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61BB6" w14:textId="77777777" w:rsidR="00641717" w:rsidRPr="00780655" w:rsidRDefault="00641717" w:rsidP="00641717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216259862"/>
      <w:r>
        <w:rPr>
          <w:rFonts w:asciiTheme="minorHAnsi" w:hAnsiTheme="minorHAnsi"/>
          <w:color w:val="0070C0"/>
          <w:sz w:val="21"/>
          <w:szCs w:val="21"/>
        </w:rPr>
        <w:t>Pirki</w:t>
      </w:r>
      <w:r w:rsidRPr="00780655">
        <w:rPr>
          <w:rFonts w:asciiTheme="minorHAnsi" w:hAnsiTheme="minorHAnsi"/>
          <w:color w:val="0070C0"/>
          <w:sz w:val="21"/>
          <w:szCs w:val="21"/>
        </w:rPr>
        <w:t xml:space="preserve">mo sąlygų 7 </w:t>
      </w:r>
      <w:r w:rsidRPr="001D68D2">
        <w:rPr>
          <w:rFonts w:asciiTheme="minorHAnsi" w:hAnsiTheme="minorHAnsi"/>
          <w:color w:val="0070C0"/>
          <w:sz w:val="21"/>
          <w:szCs w:val="21"/>
        </w:rPr>
        <w:t xml:space="preserve">priedas „Pasiūlymų vertinimo kriterijai ir </w:t>
      </w:r>
      <w:r w:rsidRPr="009A0F53">
        <w:rPr>
          <w:rFonts w:asciiTheme="minorHAnsi" w:hAnsiTheme="minorHAnsi"/>
          <w:color w:val="0070C0"/>
          <w:sz w:val="21"/>
          <w:szCs w:val="21"/>
        </w:rPr>
        <w:t>sąlygos“</w:t>
      </w:r>
      <w:bookmarkEnd w:id="0"/>
    </w:p>
    <w:p w14:paraId="1301CD51" w14:textId="77777777" w:rsidR="00641717" w:rsidRPr="00780655" w:rsidRDefault="00641717" w:rsidP="00641717">
      <w:pPr>
        <w:jc w:val="center"/>
        <w:rPr>
          <w:rFonts w:ascii="Times New Roman" w:hAnsi="Times New Roman" w:cs="Times New Roman"/>
        </w:rPr>
      </w:pPr>
    </w:p>
    <w:p w14:paraId="472E58BE" w14:textId="77777777" w:rsidR="00641717" w:rsidRPr="008A0166" w:rsidRDefault="00641717" w:rsidP="00641717">
      <w:pPr>
        <w:jc w:val="center"/>
        <w:rPr>
          <w:rFonts w:cstheme="minorHAnsi"/>
          <w:b/>
          <w:bCs/>
          <w:smallCaps/>
          <w:sz w:val="22"/>
          <w:szCs w:val="22"/>
        </w:rPr>
      </w:pPr>
      <w:r w:rsidRPr="00CC18C0">
        <w:rPr>
          <w:rFonts w:cstheme="minorHAnsi"/>
          <w:b/>
          <w:bCs/>
        </w:rPr>
        <w:t xml:space="preserve">PASIŪLYMŲ VERTINIMO KRITERIJAI IR </w:t>
      </w:r>
      <w:r w:rsidRPr="00474DBD">
        <w:rPr>
          <w:rFonts w:cstheme="minorHAnsi"/>
          <w:b/>
          <w:bCs/>
        </w:rPr>
        <w:t>SĄLYGOS</w:t>
      </w:r>
    </w:p>
    <w:p w14:paraId="580F5354" w14:textId="77777777" w:rsidR="00641717" w:rsidRPr="000C16F0" w:rsidRDefault="00641717" w:rsidP="00641717">
      <w:pPr>
        <w:numPr>
          <w:ilvl w:val="0"/>
          <w:numId w:val="1"/>
        </w:numPr>
        <w:tabs>
          <w:tab w:val="left" w:pos="567"/>
        </w:tabs>
        <w:suppressAutoHyphens/>
        <w:spacing w:before="120" w:after="0" w:line="240" w:lineRule="auto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Viešojo pirkimo </w:t>
      </w:r>
      <w:r w:rsidRPr="000C16F0">
        <w:rPr>
          <w:rFonts w:eastAsia="Times New Roman" w:cstheme="minorHAnsi"/>
          <w:color w:val="000000"/>
        </w:rPr>
        <w:t xml:space="preserve">Komisija ekonomiškai naudingiausią pasiūlymą išrenka pagal kainos </w:t>
      </w:r>
      <w:r>
        <w:rPr>
          <w:rFonts w:eastAsia="Times New Roman" w:cstheme="minorHAnsi"/>
          <w:color w:val="000000"/>
        </w:rPr>
        <w:t xml:space="preserve">ar sąnaudų </w:t>
      </w:r>
      <w:r w:rsidRPr="000C16F0">
        <w:rPr>
          <w:rFonts w:eastAsia="Times New Roman" w:cstheme="minorHAnsi"/>
          <w:color w:val="000000"/>
        </w:rPr>
        <w:t xml:space="preserve">ir kokybės santykio kriterijų. </w:t>
      </w:r>
    </w:p>
    <w:p w14:paraId="5EFCA357" w14:textId="77777777" w:rsidR="00641717" w:rsidRPr="000C16F0" w:rsidRDefault="00641717" w:rsidP="00641717">
      <w:pPr>
        <w:numPr>
          <w:ilvl w:val="0"/>
          <w:numId w:val="1"/>
        </w:numPr>
        <w:tabs>
          <w:tab w:val="left" w:pos="567"/>
        </w:tabs>
        <w:suppressAutoHyphens/>
        <w:spacing w:before="120" w:after="0" w:line="240" w:lineRule="auto"/>
        <w:jc w:val="both"/>
        <w:rPr>
          <w:rFonts w:eastAsia="Times New Roman" w:cstheme="minorHAnsi"/>
          <w:color w:val="000000"/>
        </w:rPr>
      </w:pPr>
      <w:r w:rsidRPr="000C16F0">
        <w:rPr>
          <w:rFonts w:eastAsia="Times New Roman" w:cstheme="minorHAnsi"/>
          <w:color w:val="000000"/>
        </w:rPr>
        <w:t>Ekonomiškai naudingiausias pasiūlymas bus išrenkamas pagal šiuos kiekybinius/kokybinius vertinimo kriterijus:</w:t>
      </w:r>
    </w:p>
    <w:p w14:paraId="1D133B0A" w14:textId="77777777" w:rsidR="00641717" w:rsidRPr="000C16F0" w:rsidRDefault="00641717" w:rsidP="00641717">
      <w:pPr>
        <w:tabs>
          <w:tab w:val="left" w:pos="567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</w:rPr>
      </w:pPr>
    </w:p>
    <w:p w14:paraId="05CCC0D5" w14:textId="77777777" w:rsidR="00641717" w:rsidRPr="000C16F0" w:rsidRDefault="00641717" w:rsidP="00641717">
      <w:pPr>
        <w:tabs>
          <w:tab w:val="left" w:pos="567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</w:rPr>
      </w:pPr>
    </w:p>
    <w:tbl>
      <w:tblPr>
        <w:tblW w:w="96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10"/>
        <w:gridCol w:w="4158"/>
        <w:gridCol w:w="2262"/>
      </w:tblGrid>
      <w:tr w:rsidR="00641717" w:rsidRPr="001F16B9" w14:paraId="40B6D8D8" w14:textId="77777777" w:rsidTr="0054597C">
        <w:trPr>
          <w:jc w:val="center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E68D3" w14:textId="77777777" w:rsidR="00641717" w:rsidRPr="001F16B9" w:rsidRDefault="00641717" w:rsidP="0054597C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</w:rPr>
            </w:pPr>
            <w:r w:rsidRPr="001F16B9">
              <w:rPr>
                <w:rFonts w:eastAsia="Times New Roman" w:cstheme="minorHAnsi"/>
                <w:b/>
                <w:color w:val="000000"/>
              </w:rPr>
              <w:t>Vertinimo kriterijus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81808" w14:textId="77777777" w:rsidR="00641717" w:rsidRPr="001F16B9" w:rsidRDefault="00641717" w:rsidP="0054597C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</w:rPr>
            </w:pPr>
            <w:r w:rsidRPr="001F16B9">
              <w:rPr>
                <w:rFonts w:eastAsia="Times New Roman" w:cstheme="minorHAnsi"/>
                <w:b/>
                <w:color w:val="000000"/>
              </w:rPr>
              <w:t>Vertinimo kriterijaus aprašymas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EB949" w14:textId="77777777" w:rsidR="00641717" w:rsidRPr="001F16B9" w:rsidRDefault="00641717" w:rsidP="0054597C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</w:rPr>
            </w:pPr>
            <w:r w:rsidRPr="00133E9D">
              <w:rPr>
                <w:rFonts w:eastAsia="Times New Roman" w:cstheme="minorHAnsi"/>
                <w:b/>
                <w:color w:val="000000"/>
              </w:rPr>
              <w:t>Vertinimo kriterijaus lyginamasis svoris (L)</w:t>
            </w:r>
          </w:p>
        </w:tc>
      </w:tr>
      <w:tr w:rsidR="00641717" w:rsidRPr="001F16B9" w14:paraId="01086126" w14:textId="77777777" w:rsidTr="0054597C">
        <w:trPr>
          <w:jc w:val="center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9C091" w14:textId="77777777" w:rsidR="00641717" w:rsidRPr="001F16B9" w:rsidRDefault="00641717" w:rsidP="0054597C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1F16B9">
              <w:rPr>
                <w:rFonts w:eastAsia="Times New Roman" w:cstheme="minorHAnsi"/>
                <w:color w:val="000000"/>
              </w:rPr>
              <w:t>Kaina (C)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D5C4F" w14:textId="77777777" w:rsidR="00641717" w:rsidRPr="001F16B9" w:rsidRDefault="00641717" w:rsidP="0054597C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1F16B9">
              <w:rPr>
                <w:rFonts w:eastAsia="Times New Roman" w:cstheme="minorHAnsi"/>
                <w:color w:val="000000"/>
              </w:rPr>
              <w:t>Tarpusavyje lyginamos tiekėjų pasiūlytos kainos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B102D" w14:textId="77777777" w:rsidR="00641717" w:rsidRPr="004743F4" w:rsidRDefault="00641717" w:rsidP="0054597C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70C0"/>
              </w:rPr>
            </w:pPr>
            <w:r w:rsidRPr="004743F4">
              <w:rPr>
                <w:rFonts w:eastAsia="Times New Roman" w:cstheme="minorHAnsi"/>
                <w:color w:val="0070C0"/>
              </w:rPr>
              <w:t>80</w:t>
            </w:r>
          </w:p>
        </w:tc>
      </w:tr>
      <w:tr w:rsidR="00641717" w:rsidRPr="001F16B9" w14:paraId="0AC5656B" w14:textId="77777777" w:rsidTr="0054597C">
        <w:trPr>
          <w:jc w:val="center"/>
        </w:trPr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39744" w14:textId="77777777" w:rsidR="00641717" w:rsidRPr="001F16B9" w:rsidRDefault="00641717" w:rsidP="0054597C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1F16B9">
              <w:rPr>
                <w:rFonts w:eastAsia="Times New Roman" w:cstheme="minorHAnsi"/>
                <w:color w:val="000000"/>
              </w:rPr>
              <w:t xml:space="preserve">Eksploatacijos kaštai </w:t>
            </w:r>
            <w:r w:rsidRPr="001F16B9">
              <w:rPr>
                <w:rFonts w:eastAsia="Calibri" w:cstheme="minorHAnsi"/>
                <w:sz w:val="22"/>
                <w:szCs w:val="22"/>
              </w:rPr>
              <w:t xml:space="preserve">(kapitalizuotos </w:t>
            </w:r>
            <w:r>
              <w:rPr>
                <w:rFonts w:eastAsia="Calibri" w:cstheme="minorHAnsi"/>
                <w:sz w:val="22"/>
                <w:szCs w:val="22"/>
              </w:rPr>
              <w:t xml:space="preserve">eksploatavimo </w:t>
            </w:r>
            <w:r w:rsidRPr="001F16B9">
              <w:rPr>
                <w:rFonts w:eastAsia="Calibri" w:cstheme="minorHAnsi"/>
                <w:sz w:val="22"/>
                <w:szCs w:val="22"/>
              </w:rPr>
              <w:t>išlaidos)</w:t>
            </w:r>
            <w:r w:rsidRPr="001F16B9">
              <w:rPr>
                <w:rFonts w:eastAsia="Times New Roman" w:cstheme="minorHAnsi"/>
                <w:color w:val="000000"/>
              </w:rPr>
              <w:t xml:space="preserve"> (T)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EE8D8" w14:textId="77777777" w:rsidR="00641717" w:rsidRPr="001F16B9" w:rsidRDefault="00641717" w:rsidP="0054597C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1F16B9">
              <w:rPr>
                <w:rFonts w:eastAsia="Times New Roman" w:cstheme="minorHAnsi"/>
                <w:color w:val="000000"/>
              </w:rPr>
              <w:t>Tarpusavyje lyginami tiekėjų pasiūlyti eksploatacijos kaštai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75CF1" w14:textId="77777777" w:rsidR="00641717" w:rsidRPr="004743F4" w:rsidRDefault="00641717" w:rsidP="0054597C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70C0"/>
              </w:rPr>
            </w:pPr>
            <w:r w:rsidRPr="004743F4">
              <w:rPr>
                <w:rFonts w:eastAsia="Times New Roman" w:cstheme="minorHAnsi"/>
                <w:color w:val="0070C0"/>
              </w:rPr>
              <w:t>20</w:t>
            </w:r>
          </w:p>
        </w:tc>
      </w:tr>
    </w:tbl>
    <w:p w14:paraId="51D06182" w14:textId="77777777" w:rsidR="00641717" w:rsidRPr="00780655" w:rsidRDefault="00641717" w:rsidP="00641717">
      <w:pPr>
        <w:tabs>
          <w:tab w:val="left" w:pos="567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</w:rPr>
      </w:pPr>
    </w:p>
    <w:p w14:paraId="42399570" w14:textId="77777777" w:rsidR="00641717" w:rsidRPr="00780655" w:rsidRDefault="00641717" w:rsidP="00641717">
      <w:pPr>
        <w:tabs>
          <w:tab w:val="left" w:pos="567"/>
          <w:tab w:val="left" w:pos="993"/>
        </w:tabs>
        <w:suppressAutoHyphens/>
        <w:spacing w:before="120" w:after="0" w:line="240" w:lineRule="auto"/>
        <w:ind w:left="142"/>
        <w:jc w:val="both"/>
        <w:rPr>
          <w:rFonts w:eastAsia="Times New Roman" w:cstheme="minorHAnsi"/>
          <w:color w:val="000000"/>
        </w:rPr>
      </w:pPr>
      <w:r w:rsidRPr="00780655">
        <w:rPr>
          <w:rFonts w:eastAsia="Times New Roman" w:cstheme="minorHAnsi"/>
          <w:color w:val="000000"/>
        </w:rPr>
        <w:t>3. Ekonominis naudingumas (S) apskaičiuojamas sudedant tiekėjo pasiūlymo kainos C ir kitų kriterijų (T) balus:</w:t>
      </w:r>
    </w:p>
    <w:p w14:paraId="3626C207" w14:textId="77777777" w:rsidR="00641717" w:rsidRPr="0028394F" w:rsidRDefault="00641717" w:rsidP="00641717">
      <w:pPr>
        <w:tabs>
          <w:tab w:val="left" w:pos="142"/>
          <w:tab w:val="left" w:pos="567"/>
          <w:tab w:val="left" w:pos="993"/>
        </w:tabs>
        <w:suppressAutoHyphens/>
        <w:spacing w:before="120" w:after="0" w:line="240" w:lineRule="auto"/>
        <w:jc w:val="center"/>
        <w:rPr>
          <w:rFonts w:eastAsia="Times New Roman" w:cstheme="minorHAnsi"/>
          <w:color w:val="000000"/>
          <w:lang w:val="en-US"/>
        </w:rPr>
      </w:pPr>
      <m:oMathPara>
        <m:oMath>
          <m:r>
            <w:rPr>
              <w:rFonts w:ascii="Cambria Math" w:eastAsia="Times New Roman" w:hAnsi="Cambria Math" w:cstheme="minorHAnsi"/>
              <w:color w:val="000000"/>
            </w:rPr>
            <m:t>S</m:t>
          </m:r>
          <m:r>
            <w:rPr>
              <w:rFonts w:ascii="Cambria Math" w:eastAsia="Times New Roman" w:hAnsi="Cambria Math" w:cstheme="minorHAnsi"/>
              <w:color w:val="000000"/>
              <w:lang w:val="en-US"/>
            </w:rPr>
            <m:t>=C+T</m:t>
          </m:r>
        </m:oMath>
      </m:oMathPara>
    </w:p>
    <w:p w14:paraId="07EE664E" w14:textId="77777777" w:rsidR="00641717" w:rsidRPr="0028394F" w:rsidRDefault="00641717" w:rsidP="00641717">
      <w:pPr>
        <w:tabs>
          <w:tab w:val="left" w:pos="142"/>
          <w:tab w:val="left" w:pos="567"/>
          <w:tab w:val="left" w:pos="993"/>
        </w:tabs>
        <w:suppressAutoHyphens/>
        <w:spacing w:before="120" w:after="0" w:line="240" w:lineRule="auto"/>
        <w:jc w:val="center"/>
        <w:rPr>
          <w:rFonts w:eastAsia="Times New Roman" w:cstheme="minorHAnsi"/>
          <w:color w:val="000000"/>
          <w:lang w:val="en-US"/>
        </w:rPr>
      </w:pPr>
    </w:p>
    <w:p w14:paraId="5FD7770E" w14:textId="77777777" w:rsidR="00641717" w:rsidRPr="001F16B9" w:rsidRDefault="00641717" w:rsidP="00641717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cstheme="minorHAnsi"/>
          <w:bCs/>
          <w:sz w:val="22"/>
          <w:szCs w:val="22"/>
        </w:rPr>
      </w:pPr>
      <w:r w:rsidRPr="009A0F53">
        <w:rPr>
          <w:rFonts w:eastAsia="Times New Roman" w:cstheme="minorHAnsi"/>
          <w:color w:val="000000"/>
        </w:rPr>
        <w:t xml:space="preserve">4. </w:t>
      </w:r>
      <w:r w:rsidRPr="001F16B9">
        <w:rPr>
          <w:rFonts w:cstheme="minorHAnsi"/>
          <w:bCs/>
          <w:sz w:val="22"/>
          <w:szCs w:val="22"/>
        </w:rPr>
        <w:t>Tiekėjui suteikiamas ekonominio naudingumo balas pagal vertinimo kriterijų C apskaičiuojamas pagal formulę:</w:t>
      </w:r>
    </w:p>
    <w:p w14:paraId="67FF412E" w14:textId="77777777" w:rsidR="00641717" w:rsidRPr="001F16B9" w:rsidRDefault="00641717" w:rsidP="00641717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cstheme="minorHAnsi"/>
          <w:bCs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C=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</w:rPr>
                <m:t>Cmin</m:t>
              </m:r>
            </m:num>
            <m:den>
              <m:r>
                <w:rPr>
                  <w:rFonts w:ascii="Cambria Math" w:hAnsi="Cambria Math" w:cstheme="minorHAnsi"/>
                  <w:sz w:val="22"/>
                  <w:szCs w:val="22"/>
                </w:rPr>
                <m:t>Cp</m:t>
              </m:r>
            </m:den>
          </m:f>
          <m:r>
            <w:rPr>
              <w:rFonts w:ascii="Cambria Math" w:hAnsi="Cambria Math" w:cstheme="minorHAnsi"/>
              <w:sz w:val="22"/>
              <w:szCs w:val="22"/>
            </w:rPr>
            <m:t>xL</m:t>
          </m:r>
        </m:oMath>
      </m:oMathPara>
    </w:p>
    <w:p w14:paraId="46746D88" w14:textId="77777777" w:rsidR="00641717" w:rsidRPr="001F16B9" w:rsidRDefault="00641717" w:rsidP="00641717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cstheme="minorHAnsi"/>
          <w:bCs/>
          <w:sz w:val="22"/>
          <w:szCs w:val="22"/>
        </w:rPr>
      </w:pPr>
    </w:p>
    <w:p w14:paraId="7B9AE2DA" w14:textId="77777777" w:rsidR="00641717" w:rsidRPr="001F16B9" w:rsidRDefault="00641717" w:rsidP="00641717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>Formulės reikšmės:</w:t>
      </w:r>
    </w:p>
    <w:p w14:paraId="7FFDCD56" w14:textId="77777777" w:rsidR="00641717" w:rsidRPr="001F16B9" w:rsidRDefault="00641717" w:rsidP="00641717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>C – suteikiamas ekonominio naudingumo balas pagal vertinimo kriterijų C</w:t>
      </w:r>
    </w:p>
    <w:p w14:paraId="46BB5E18" w14:textId="77777777" w:rsidR="00641717" w:rsidRPr="001F16B9" w:rsidRDefault="00641717" w:rsidP="00641717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proofErr w:type="spellStart"/>
      <w:r w:rsidRPr="001F16B9">
        <w:rPr>
          <w:rFonts w:eastAsia="Calibri" w:cstheme="minorHAnsi"/>
          <w:sz w:val="22"/>
          <w:szCs w:val="22"/>
        </w:rPr>
        <w:t>C</w:t>
      </w:r>
      <w:r w:rsidRPr="001F16B9">
        <w:rPr>
          <w:rFonts w:eastAsia="Calibri" w:cstheme="minorHAnsi"/>
          <w:sz w:val="22"/>
          <w:szCs w:val="22"/>
          <w:vertAlign w:val="subscript"/>
        </w:rPr>
        <w:t>min</w:t>
      </w:r>
      <w:proofErr w:type="spellEnd"/>
      <w:r w:rsidRPr="001F16B9">
        <w:rPr>
          <w:rFonts w:eastAsia="Calibri" w:cstheme="minorHAnsi"/>
          <w:sz w:val="22"/>
          <w:szCs w:val="22"/>
        </w:rPr>
        <w:t xml:space="preserve"> – mažiausia pasiūlyta kaina</w:t>
      </w:r>
    </w:p>
    <w:p w14:paraId="1D159051" w14:textId="77777777" w:rsidR="00641717" w:rsidRPr="001F16B9" w:rsidRDefault="00641717" w:rsidP="00641717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proofErr w:type="spellStart"/>
      <w:r w:rsidRPr="001F16B9">
        <w:rPr>
          <w:rFonts w:eastAsia="Calibri" w:cstheme="minorHAnsi"/>
          <w:sz w:val="22"/>
          <w:szCs w:val="22"/>
        </w:rPr>
        <w:t>C</w:t>
      </w:r>
      <w:r w:rsidRPr="001F16B9">
        <w:rPr>
          <w:rFonts w:eastAsia="Calibri" w:cstheme="minorHAnsi"/>
          <w:sz w:val="22"/>
          <w:szCs w:val="22"/>
          <w:vertAlign w:val="subscript"/>
        </w:rPr>
        <w:t>p</w:t>
      </w:r>
      <w:proofErr w:type="spellEnd"/>
      <w:r w:rsidRPr="001F16B9">
        <w:rPr>
          <w:rFonts w:eastAsia="Calibri" w:cstheme="minorHAnsi"/>
          <w:sz w:val="22"/>
          <w:szCs w:val="22"/>
        </w:rPr>
        <w:t xml:space="preserve"> – vertinamo pasiūlymo kaina</w:t>
      </w:r>
    </w:p>
    <w:p w14:paraId="5F4E45D8" w14:textId="77777777" w:rsidR="00641717" w:rsidRPr="001F16B9" w:rsidRDefault="00641717" w:rsidP="00641717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cstheme="minorHAnsi"/>
          <w:bCs/>
          <w:sz w:val="22"/>
          <w:szCs w:val="22"/>
        </w:rPr>
      </w:pPr>
      <w:r w:rsidRPr="001F16B9">
        <w:rPr>
          <w:rFonts w:cstheme="minorHAnsi"/>
          <w:bCs/>
          <w:sz w:val="22"/>
          <w:szCs w:val="22"/>
        </w:rPr>
        <w:t xml:space="preserve">L – kriterijaus lyginamasis svoris </w:t>
      </w:r>
      <w:r>
        <w:rPr>
          <w:rFonts w:cstheme="minorHAnsi"/>
          <w:bCs/>
          <w:sz w:val="22"/>
          <w:szCs w:val="22"/>
        </w:rPr>
        <w:t>7</w:t>
      </w:r>
      <w:r w:rsidRPr="001F16B9">
        <w:rPr>
          <w:rFonts w:cstheme="minorHAnsi"/>
          <w:bCs/>
          <w:sz w:val="22"/>
          <w:szCs w:val="22"/>
        </w:rPr>
        <w:t>0</w:t>
      </w:r>
    </w:p>
    <w:p w14:paraId="58DA682D" w14:textId="77777777" w:rsidR="00641717" w:rsidRPr="001F16B9" w:rsidRDefault="00641717" w:rsidP="00641717">
      <w:pPr>
        <w:tabs>
          <w:tab w:val="left" w:pos="142"/>
          <w:tab w:val="left" w:pos="567"/>
          <w:tab w:val="left" w:pos="993"/>
        </w:tabs>
        <w:suppressAutoHyphens/>
        <w:spacing w:before="12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</w:p>
    <w:p w14:paraId="4DDB7817" w14:textId="77777777" w:rsidR="00641717" w:rsidRPr="001F16B9" w:rsidRDefault="00641717" w:rsidP="00641717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cstheme="minorHAnsi"/>
          <w:bCs/>
          <w:sz w:val="22"/>
          <w:szCs w:val="22"/>
        </w:rPr>
      </w:pPr>
      <w:r w:rsidRPr="009A0F53">
        <w:rPr>
          <w:rFonts w:eastAsia="Times New Roman" w:cstheme="minorHAnsi"/>
          <w:color w:val="000000"/>
        </w:rPr>
        <w:t xml:space="preserve">5. </w:t>
      </w:r>
      <w:r w:rsidRPr="001F16B9">
        <w:rPr>
          <w:rFonts w:cstheme="minorHAnsi"/>
          <w:bCs/>
          <w:sz w:val="22"/>
          <w:szCs w:val="22"/>
        </w:rPr>
        <w:t>Kriterijaus „Eksploatacijos kaštai (T)“ balai apskaičiuojami mažiausių pasiūlytų eksploatavimo kaštų (</w:t>
      </w:r>
      <w:proofErr w:type="spellStart"/>
      <w:r w:rsidRPr="001F16B9">
        <w:rPr>
          <w:rFonts w:cstheme="minorHAnsi"/>
          <w:bCs/>
          <w:sz w:val="22"/>
          <w:szCs w:val="22"/>
        </w:rPr>
        <w:t>P</w:t>
      </w:r>
      <w:r w:rsidRPr="001F16B9">
        <w:rPr>
          <w:rFonts w:cstheme="minorHAnsi"/>
          <w:bCs/>
          <w:sz w:val="22"/>
          <w:szCs w:val="22"/>
          <w:vertAlign w:val="subscript"/>
        </w:rPr>
        <w:t>min</w:t>
      </w:r>
      <w:proofErr w:type="spellEnd"/>
      <w:r w:rsidRPr="001F16B9">
        <w:rPr>
          <w:rFonts w:cstheme="minorHAnsi"/>
          <w:bCs/>
          <w:sz w:val="22"/>
          <w:szCs w:val="22"/>
        </w:rPr>
        <w:t>) ir vertinamo pasiūlymo eksploatavimo kaštų (</w:t>
      </w:r>
      <w:proofErr w:type="spellStart"/>
      <w:r w:rsidRPr="001F16B9">
        <w:rPr>
          <w:rFonts w:cstheme="minorHAnsi"/>
          <w:bCs/>
          <w:sz w:val="22"/>
          <w:szCs w:val="22"/>
        </w:rPr>
        <w:t>P</w:t>
      </w:r>
      <w:r w:rsidRPr="001F16B9">
        <w:rPr>
          <w:rFonts w:cstheme="minorHAnsi"/>
          <w:bCs/>
          <w:sz w:val="22"/>
          <w:szCs w:val="22"/>
          <w:vertAlign w:val="subscript"/>
        </w:rPr>
        <w:t>p</w:t>
      </w:r>
      <w:proofErr w:type="spellEnd"/>
      <w:r w:rsidRPr="001F16B9">
        <w:rPr>
          <w:rFonts w:cstheme="minorHAnsi"/>
          <w:bCs/>
          <w:sz w:val="22"/>
          <w:szCs w:val="22"/>
        </w:rPr>
        <w:t>) santykį padauginant iš kriterijaus lyginamojo svorio (L</w:t>
      </w:r>
      <w:r>
        <w:rPr>
          <w:rFonts w:cstheme="minorHAnsi"/>
          <w:bCs/>
          <w:sz w:val="22"/>
          <w:szCs w:val="22"/>
        </w:rPr>
        <w:t>)</w:t>
      </w:r>
      <w:r w:rsidRPr="001F16B9">
        <w:rPr>
          <w:rFonts w:cstheme="minorHAnsi"/>
          <w:bCs/>
          <w:sz w:val="22"/>
          <w:szCs w:val="22"/>
        </w:rPr>
        <w:t>.</w:t>
      </w:r>
    </w:p>
    <w:p w14:paraId="779AD9DA" w14:textId="77777777" w:rsidR="00641717" w:rsidRDefault="00641717" w:rsidP="00641717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cstheme="minorHAnsi"/>
          <w:bCs/>
          <w:sz w:val="22"/>
          <w:szCs w:val="22"/>
        </w:rPr>
      </w:pPr>
    </w:p>
    <w:p w14:paraId="0AA475B0" w14:textId="77777777" w:rsidR="00641717" w:rsidRPr="001F16B9" w:rsidRDefault="00641717" w:rsidP="00641717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cstheme="minorHAnsi"/>
          <w:bCs/>
          <w:sz w:val="22"/>
          <w:szCs w:val="22"/>
        </w:rPr>
      </w:pPr>
      <m:oMath>
        <m:r>
          <w:rPr>
            <w:rFonts w:ascii="Cambria Math" w:hAnsi="Cambria Math" w:cstheme="minorHAnsi"/>
            <w:sz w:val="24"/>
            <w:szCs w:val="24"/>
          </w:rPr>
          <m:t>T=</m:t>
        </m:r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Cambria Math" w:hAnsi="Cambria Math" w:cstheme="minorHAnsi"/>
                <w:bCs/>
                <w:sz w:val="36"/>
                <w:szCs w:val="36"/>
              </w:rPr>
              <m:t>P</m:t>
            </m:r>
            <m:r>
              <w:rPr>
                <w:rFonts w:ascii="Cambria Math" w:hAnsi="Cambria Math" w:cstheme="minorHAnsi"/>
                <w:sz w:val="24"/>
                <w:szCs w:val="24"/>
              </w:rPr>
              <m:t>min</m:t>
            </m:r>
          </m:num>
          <m:den>
            <m:r>
              <m:rPr>
                <m:nor/>
              </m:rPr>
              <w:rPr>
                <w:rFonts w:ascii="Cambria Math" w:hAnsi="Cambria Math" w:cstheme="minorHAnsi"/>
                <w:bCs/>
                <w:sz w:val="32"/>
                <w:szCs w:val="32"/>
              </w:rPr>
              <m:t>P</m:t>
            </m:r>
            <m:r>
              <w:rPr>
                <w:rFonts w:ascii="Cambria Math" w:hAnsi="Cambria Math" w:cstheme="minorHAnsi"/>
                <w:sz w:val="24"/>
                <w:szCs w:val="24"/>
              </w:rPr>
              <m:t>p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 xml:space="preserve">xL </m:t>
        </m:r>
      </m:oMath>
      <w:r>
        <w:rPr>
          <w:rFonts w:cstheme="minorHAnsi"/>
          <w:bCs/>
          <w:sz w:val="22"/>
          <w:szCs w:val="22"/>
        </w:rPr>
        <w:t xml:space="preserve"> </w:t>
      </w:r>
    </w:p>
    <w:p w14:paraId="62438D38" w14:textId="77777777" w:rsidR="00641717" w:rsidRPr="001F16B9" w:rsidRDefault="00641717" w:rsidP="00641717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>Formulės reikšmės:</w:t>
      </w:r>
    </w:p>
    <w:p w14:paraId="548D8498" w14:textId="77777777" w:rsidR="00641717" w:rsidRPr="001F16B9" w:rsidRDefault="00641717" w:rsidP="00641717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>T – suteikiamas ekonominio naudingumo įvertinimas pagal vertinimo kriterijų T</w:t>
      </w:r>
    </w:p>
    <w:p w14:paraId="5424A099" w14:textId="77777777" w:rsidR="00641717" w:rsidRPr="001F16B9" w:rsidRDefault="00641717" w:rsidP="00641717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proofErr w:type="spellStart"/>
      <w:r w:rsidRPr="001F16B9">
        <w:rPr>
          <w:rFonts w:eastAsia="Calibri" w:cstheme="minorHAnsi"/>
          <w:sz w:val="22"/>
          <w:szCs w:val="22"/>
        </w:rPr>
        <w:t>P</w:t>
      </w:r>
      <w:r w:rsidRPr="001F16B9">
        <w:rPr>
          <w:rFonts w:eastAsia="Calibri" w:cstheme="minorHAnsi"/>
          <w:sz w:val="22"/>
          <w:szCs w:val="22"/>
          <w:vertAlign w:val="subscript"/>
        </w:rPr>
        <w:t>min</w:t>
      </w:r>
      <w:proofErr w:type="spellEnd"/>
      <w:r w:rsidRPr="001F16B9">
        <w:rPr>
          <w:rFonts w:eastAsia="Calibri" w:cstheme="minorHAnsi"/>
          <w:sz w:val="22"/>
          <w:szCs w:val="22"/>
        </w:rPr>
        <w:t xml:space="preserve"> – mažiausi pasiūlyti eksploatacijos kaštai (kapitalizuotos </w:t>
      </w:r>
      <w:r>
        <w:rPr>
          <w:rFonts w:eastAsia="Calibri" w:cstheme="minorHAnsi"/>
          <w:sz w:val="22"/>
          <w:szCs w:val="22"/>
        </w:rPr>
        <w:t xml:space="preserve">eksploatavimo </w:t>
      </w:r>
      <w:r w:rsidRPr="001F16B9">
        <w:rPr>
          <w:rFonts w:eastAsia="Calibri" w:cstheme="minorHAnsi"/>
          <w:sz w:val="22"/>
          <w:szCs w:val="22"/>
        </w:rPr>
        <w:t>išlaidos)</w:t>
      </w:r>
    </w:p>
    <w:p w14:paraId="1C31DE35" w14:textId="77777777" w:rsidR="00641717" w:rsidRPr="001F16B9" w:rsidRDefault="00641717" w:rsidP="00641717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proofErr w:type="spellStart"/>
      <w:r w:rsidRPr="001F16B9">
        <w:rPr>
          <w:rFonts w:eastAsia="Calibri" w:cstheme="minorHAnsi"/>
          <w:sz w:val="22"/>
          <w:szCs w:val="22"/>
        </w:rPr>
        <w:t>Pp</w:t>
      </w:r>
      <w:proofErr w:type="spellEnd"/>
      <w:r w:rsidRPr="001F16B9">
        <w:rPr>
          <w:rFonts w:eastAsia="Calibri" w:cstheme="minorHAnsi"/>
          <w:sz w:val="22"/>
          <w:szCs w:val="22"/>
        </w:rPr>
        <w:t xml:space="preserve"> – vertinamo pasiūlymo eksploatacijos kaštai (kapitalizuotos </w:t>
      </w:r>
      <w:r>
        <w:rPr>
          <w:rFonts w:eastAsia="Calibri" w:cstheme="minorHAnsi"/>
          <w:sz w:val="22"/>
          <w:szCs w:val="22"/>
        </w:rPr>
        <w:t>eksploatavimo</w:t>
      </w:r>
      <w:r w:rsidRPr="001F16B9">
        <w:rPr>
          <w:rFonts w:eastAsia="Calibri" w:cstheme="minorHAnsi"/>
          <w:sz w:val="22"/>
          <w:szCs w:val="22"/>
        </w:rPr>
        <w:t xml:space="preserve"> </w:t>
      </w:r>
      <w:r>
        <w:rPr>
          <w:rFonts w:eastAsia="Calibri" w:cstheme="minorHAnsi"/>
          <w:sz w:val="22"/>
          <w:szCs w:val="22"/>
        </w:rPr>
        <w:t xml:space="preserve"> </w:t>
      </w:r>
      <w:r w:rsidRPr="001F16B9">
        <w:rPr>
          <w:rFonts w:eastAsia="Calibri" w:cstheme="minorHAnsi"/>
          <w:sz w:val="22"/>
          <w:szCs w:val="22"/>
        </w:rPr>
        <w:t>išlaidos)</w:t>
      </w:r>
    </w:p>
    <w:p w14:paraId="40265BD0" w14:textId="77777777" w:rsidR="00641717" w:rsidRPr="001F16B9" w:rsidRDefault="00641717" w:rsidP="00641717">
      <w:pPr>
        <w:tabs>
          <w:tab w:val="left" w:pos="567"/>
        </w:tabs>
        <w:spacing w:after="0" w:line="240" w:lineRule="auto"/>
        <w:jc w:val="both"/>
        <w:rPr>
          <w:rFonts w:eastAsia="Calibri" w:cstheme="minorHAnsi"/>
          <w:sz w:val="22"/>
          <w:szCs w:val="22"/>
        </w:rPr>
      </w:pPr>
      <w:r w:rsidRPr="001F16B9">
        <w:rPr>
          <w:rFonts w:eastAsia="Calibri" w:cstheme="minorHAnsi"/>
          <w:sz w:val="22"/>
          <w:szCs w:val="22"/>
        </w:rPr>
        <w:t xml:space="preserve">L–  kriterijaus lyginamasis svoris </w:t>
      </w:r>
      <w:r>
        <w:rPr>
          <w:rFonts w:eastAsia="Calibri" w:cstheme="minorHAnsi"/>
          <w:sz w:val="22"/>
          <w:szCs w:val="22"/>
        </w:rPr>
        <w:t>3</w:t>
      </w:r>
      <w:r w:rsidRPr="001F16B9">
        <w:rPr>
          <w:rFonts w:eastAsia="Calibri" w:cstheme="minorHAnsi"/>
          <w:sz w:val="22"/>
          <w:szCs w:val="22"/>
        </w:rPr>
        <w:t xml:space="preserve">0. </w:t>
      </w:r>
    </w:p>
    <w:p w14:paraId="1A9D1C1F" w14:textId="77777777" w:rsidR="00641717" w:rsidRPr="001F16B9" w:rsidRDefault="00641717" w:rsidP="00641717">
      <w:pPr>
        <w:spacing w:line="320" w:lineRule="atLeast"/>
        <w:jc w:val="both"/>
        <w:rPr>
          <w:rFonts w:eastAsia="Times New Roman" w:cstheme="minorHAnsi"/>
          <w:color w:val="000000"/>
        </w:rPr>
      </w:pPr>
      <w:r w:rsidRPr="00780655">
        <w:rPr>
          <w:rFonts w:eastAsia="Times New Roman" w:cstheme="minorHAnsi"/>
          <w:color w:val="000000"/>
        </w:rPr>
        <w:t xml:space="preserve">6.  </w:t>
      </w:r>
      <w:r w:rsidRPr="001F16B9">
        <w:rPr>
          <w:rFonts w:eastAsia="Times New Roman" w:cstheme="minorHAnsi"/>
          <w:color w:val="000000"/>
        </w:rPr>
        <w:t xml:space="preserve">Vertinant pasiūlymus lyginamos tiekėjų apskaičiuotos ir nurodytos </w:t>
      </w:r>
      <w:r w:rsidRPr="001F16B9">
        <w:rPr>
          <w:rFonts w:eastAsia="Times New Roman" w:cstheme="minorHAnsi"/>
          <w:i/>
          <w:color w:val="000000"/>
        </w:rPr>
        <w:t>kapitalizuotos eksploatavimo išlaidos</w:t>
      </w:r>
      <w:r w:rsidRPr="001F16B9">
        <w:rPr>
          <w:rFonts w:eastAsia="Times New Roman" w:cstheme="minorHAnsi"/>
          <w:color w:val="000000"/>
        </w:rPr>
        <w:t>. Eksploatacijos kaštų (</w:t>
      </w:r>
      <w:r w:rsidRPr="001F16B9">
        <w:rPr>
          <w:rFonts w:eastAsia="Times New Roman" w:cstheme="minorHAnsi"/>
          <w:i/>
          <w:color w:val="000000"/>
        </w:rPr>
        <w:t>kapitalizuotų eksploatavimo išlaidų</w:t>
      </w:r>
      <w:r w:rsidRPr="009B371B">
        <w:rPr>
          <w:rFonts w:eastAsia="Times New Roman" w:cstheme="minorHAnsi"/>
          <w:color w:val="000000"/>
        </w:rPr>
        <w:t xml:space="preserve">) </w:t>
      </w:r>
      <w:r w:rsidRPr="008E25D7">
        <w:rPr>
          <w:rFonts w:eastAsia="Times New Roman" w:cstheme="minorHAnsi"/>
          <w:color w:val="000000"/>
        </w:rPr>
        <w:t xml:space="preserve">apskaičiavimo sąlygos ir tvarka nustatyti specialiųjų pirkimo sąlygų priede </w:t>
      </w:r>
      <w:r w:rsidRPr="008E25D7">
        <w:rPr>
          <w:rFonts w:eastAsia="Times New Roman" w:cstheme="minorHAnsi"/>
          <w:color w:val="0070C0"/>
        </w:rPr>
        <w:t xml:space="preserve">Nr. 11 „Reikalavimai rangovo techniniam pasiūlymui“ </w:t>
      </w:r>
      <w:r w:rsidRPr="008E25D7">
        <w:rPr>
          <w:rFonts w:eastAsia="Times New Roman" w:cstheme="minorHAnsi"/>
          <w:color w:val="000000"/>
        </w:rPr>
        <w:t xml:space="preserve">1.4  dalyje „Suvartojimo skaičiavimai“ bei specialiųjų pirkimo sąlygų </w:t>
      </w:r>
      <w:r w:rsidRPr="008E25D7">
        <w:rPr>
          <w:rFonts w:eastAsia="Times New Roman" w:cstheme="minorHAnsi"/>
          <w:color w:val="0070C0"/>
        </w:rPr>
        <w:t xml:space="preserve">priede Nr. 10 </w:t>
      </w:r>
      <w:r w:rsidRPr="008E25D7">
        <w:rPr>
          <w:rFonts w:eastAsia="Times New Roman" w:cstheme="minorHAnsi"/>
          <w:color w:val="000000"/>
        </w:rPr>
        <w:t>„</w:t>
      </w:r>
      <w:r w:rsidRPr="008E25D7">
        <w:rPr>
          <w:rFonts w:eastAsia="Times New Roman" w:cstheme="minorHAnsi"/>
          <w:color w:val="0070C0"/>
        </w:rPr>
        <w:t>Sąnaudos ir eksploatacijos kaštai“.</w:t>
      </w:r>
    </w:p>
    <w:p w14:paraId="184C97C6" w14:textId="77777777" w:rsidR="00641717" w:rsidRPr="001F16B9" w:rsidRDefault="00641717" w:rsidP="00641717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  <w:bCs/>
          <w:i/>
          <w:color w:val="000000"/>
        </w:rPr>
        <w:lastRenderedPageBreak/>
        <w:t xml:space="preserve">7. </w:t>
      </w:r>
      <w:r w:rsidRPr="001F16B9">
        <w:rPr>
          <w:rFonts w:eastAsia="Times New Roman" w:cstheme="minorHAnsi"/>
          <w:color w:val="000000"/>
        </w:rPr>
        <w:t xml:space="preserve"> Tiekėjas </w:t>
      </w:r>
      <w:r w:rsidRPr="008E25D7">
        <w:rPr>
          <w:rFonts w:eastAsia="Times New Roman" w:cstheme="minorHAnsi"/>
          <w:b/>
          <w:bCs/>
          <w:color w:val="000000"/>
          <w:u w:val="single"/>
        </w:rPr>
        <w:t>kartu su pasiūlymu</w:t>
      </w:r>
      <w:r w:rsidRPr="001F16B9">
        <w:rPr>
          <w:rFonts w:eastAsia="Times New Roman" w:cstheme="minorHAnsi"/>
          <w:color w:val="000000"/>
        </w:rPr>
        <w:t xml:space="preserve"> privalo pateikti </w:t>
      </w:r>
      <w:r w:rsidRPr="001F16B9">
        <w:rPr>
          <w:rFonts w:eastAsia="Times New Roman" w:cstheme="minorHAnsi"/>
          <w:b/>
          <w:color w:val="000000"/>
        </w:rPr>
        <w:t>pagal nustatytus reikalavimus užpildytą priedą</w:t>
      </w:r>
      <w:r w:rsidRPr="001F16B9">
        <w:rPr>
          <w:rFonts w:eastAsia="Times New Roman" w:cstheme="minorHAnsi"/>
          <w:color w:val="000000"/>
        </w:rPr>
        <w:t xml:space="preserve"> </w:t>
      </w:r>
      <w:r w:rsidRPr="001F16B9">
        <w:rPr>
          <w:rFonts w:eastAsia="Times New Roman" w:cstheme="minorHAnsi"/>
          <w:color w:val="0070C0"/>
        </w:rPr>
        <w:t xml:space="preserve">Nr. </w:t>
      </w:r>
      <w:r>
        <w:rPr>
          <w:rFonts w:eastAsia="Times New Roman" w:cstheme="minorHAnsi"/>
          <w:color w:val="0070C0"/>
        </w:rPr>
        <w:t>10</w:t>
      </w:r>
      <w:r w:rsidRPr="001F16B9">
        <w:rPr>
          <w:rFonts w:eastAsia="Times New Roman" w:cstheme="minorHAnsi"/>
          <w:color w:val="0070C0"/>
        </w:rPr>
        <w:t xml:space="preserve"> </w:t>
      </w:r>
      <w:r w:rsidRPr="001F16B9">
        <w:rPr>
          <w:rFonts w:eastAsia="Times New Roman" w:cstheme="minorHAnsi"/>
          <w:color w:val="000000"/>
        </w:rPr>
        <w:t>„</w:t>
      </w:r>
      <w:r w:rsidRPr="001C69AF">
        <w:rPr>
          <w:rFonts w:eastAsia="Times New Roman" w:cstheme="minorHAnsi"/>
          <w:color w:val="0070C0"/>
        </w:rPr>
        <w:t>Sąnaudos ir eksploatacijos kaštai</w:t>
      </w:r>
      <w:r>
        <w:rPr>
          <w:rFonts w:eastAsia="Times New Roman" w:cstheme="minorHAnsi"/>
          <w:color w:val="0070C0"/>
        </w:rPr>
        <w:t xml:space="preserve">“, </w:t>
      </w:r>
      <w:bookmarkStart w:id="1" w:name="_Hlk220068175"/>
      <w:r w:rsidRPr="009B371B">
        <w:rPr>
          <w:rFonts w:eastAsia="Times New Roman" w:cstheme="minorHAnsi"/>
          <w:color w:val="0070C0"/>
        </w:rPr>
        <w:t>11 priedą „</w:t>
      </w:r>
      <w:r w:rsidRPr="008E25D7">
        <w:rPr>
          <w:rFonts w:eastAsia="Times New Roman" w:cstheme="minorHAnsi"/>
          <w:color w:val="0070C0"/>
        </w:rPr>
        <w:t>Reikalavimai rangovo techniniam pasiūlymui</w:t>
      </w:r>
      <w:r w:rsidRPr="009B371B">
        <w:rPr>
          <w:rFonts w:eastAsia="Times New Roman" w:cstheme="minorHAnsi"/>
          <w:color w:val="0070C0"/>
        </w:rPr>
        <w:t>“.</w:t>
      </w:r>
      <w:r w:rsidRPr="00F07997">
        <w:rPr>
          <w:rFonts w:eastAsia="Times New Roman" w:cstheme="minorHAnsi"/>
          <w:color w:val="0070C0"/>
        </w:rPr>
        <w:t xml:space="preserve"> </w:t>
      </w:r>
      <w:bookmarkEnd w:id="1"/>
    </w:p>
    <w:p w14:paraId="4D67377C" w14:textId="77777777" w:rsidR="00641717" w:rsidRPr="001F16B9" w:rsidRDefault="00641717" w:rsidP="00641717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8. </w:t>
      </w:r>
      <w:r w:rsidRPr="001F16B9">
        <w:rPr>
          <w:rFonts w:eastAsia="Times New Roman" w:cstheme="minorHAnsi"/>
          <w:color w:val="000000"/>
        </w:rPr>
        <w:t>Bendras pasiūlymo ekonominis naudingumas apskaičiuojamas sudėjus visus ekonominio naudingumo balus gautus pagal atskirus ekonominio naudingumo vertinimo kriterijus.</w:t>
      </w:r>
    </w:p>
    <w:p w14:paraId="0BC85E80" w14:textId="77777777" w:rsidR="00641717" w:rsidRPr="001F16B9" w:rsidRDefault="00641717" w:rsidP="00641717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9.</w:t>
      </w:r>
      <w:r w:rsidRPr="001F16B9">
        <w:rPr>
          <w:rFonts w:eastAsia="Times New Roman" w:cstheme="minorHAnsi"/>
          <w:color w:val="000000"/>
        </w:rPr>
        <w:t xml:space="preserve"> Ekonominio naudingumo balai apvalinami iki dviejų skaičių po kablelio.</w:t>
      </w:r>
    </w:p>
    <w:p w14:paraId="20DE0ECC" w14:textId="77777777" w:rsidR="00641717" w:rsidRPr="001F16B9" w:rsidRDefault="00641717" w:rsidP="00641717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10. </w:t>
      </w:r>
      <w:r w:rsidRPr="001F16B9">
        <w:rPr>
          <w:rFonts w:eastAsia="Times New Roman" w:cstheme="minorHAnsi"/>
          <w:color w:val="000000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01EA67BA" w14:textId="77777777" w:rsidR="00641717" w:rsidRPr="001F16B9" w:rsidRDefault="00641717" w:rsidP="00641717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11. </w:t>
      </w:r>
      <w:r w:rsidRPr="001F16B9">
        <w:rPr>
          <w:rFonts w:eastAsia="Times New Roman" w:cstheme="minorHAnsi"/>
          <w:color w:val="000000"/>
        </w:rPr>
        <w:t xml:space="preserve"> Tuo atveju, kai mokesčius reguliuojančių įstatymų ir jų įgyvendinamųjų teisės aktų nustatyta tvarka perkantysis subjektas pats turi sumokėti pridėtinės vertės mokestį (toliau – PVM) į valstybės biudžetą už įsigytą pirkimo objektą, šis mokestis įskaičiuojamas į pasiūlymo kainą (jeigu tiekėjas jo neįskaičiavo pateikiant pasiūlymą, palyginimo tikslais įskaičiuos pats Perkantysis subjektas).</w:t>
      </w:r>
    </w:p>
    <w:p w14:paraId="189A0637" w14:textId="77777777" w:rsidR="00641717" w:rsidRDefault="00641717" w:rsidP="00641717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12</w:t>
      </w:r>
      <w:r w:rsidRPr="001F16B9">
        <w:rPr>
          <w:rFonts w:eastAsia="Times New Roman" w:cstheme="minorHAnsi"/>
          <w:color w:val="000000"/>
        </w:rPr>
        <w:t>. Vertinama ir palyginama tiekėjo nurodyta bendra pasiūlymo kaina (darbų kaina su visais mokesčiais, taip pat ir PVM).</w:t>
      </w:r>
      <w:r>
        <w:rPr>
          <w:rFonts w:eastAsia="Times New Roman" w:cstheme="minorHAnsi"/>
          <w:color w:val="000000"/>
        </w:rPr>
        <w:t xml:space="preserve"> </w:t>
      </w:r>
    </w:p>
    <w:p w14:paraId="67ED35EF" w14:textId="77777777" w:rsidR="00641717" w:rsidRPr="001F16B9" w:rsidRDefault="00641717" w:rsidP="00641717">
      <w:pPr>
        <w:spacing w:line="320" w:lineRule="atLeast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13. </w:t>
      </w:r>
      <w:bookmarkStart w:id="2" w:name="_Hlk221547174"/>
      <w:r>
        <w:rPr>
          <w:rFonts w:eastAsia="Times New Roman" w:cstheme="minorHAnsi"/>
          <w:color w:val="000000"/>
        </w:rPr>
        <w:t xml:space="preserve">Tuo atveju, kai atlikus balų apskaičiavimą galimas laimėtojas ar kitas dalyvis </w:t>
      </w:r>
      <w:r w:rsidRPr="00FB030F">
        <w:rPr>
          <w:rFonts w:eastAsia="Times New Roman" w:cstheme="minorHAnsi"/>
          <w:color w:val="000000"/>
        </w:rPr>
        <w:t xml:space="preserve">pasitrauks ar bus pašalintas iš pirkimo procedūrų </w:t>
      </w:r>
      <w:r>
        <w:rPr>
          <w:rFonts w:eastAsia="Times New Roman" w:cstheme="minorHAnsi"/>
          <w:color w:val="000000"/>
        </w:rPr>
        <w:t xml:space="preserve">joje numatytais pagrindais </w:t>
      </w:r>
      <w:r w:rsidRPr="00FB030F">
        <w:rPr>
          <w:rFonts w:eastAsia="Times New Roman" w:cstheme="minorHAnsi"/>
          <w:color w:val="000000"/>
        </w:rPr>
        <w:t xml:space="preserve">(pavyzdžiui, atitiks pašalinimo pagrindus, neatitiks kvalifikacijos reikalavimų, </w:t>
      </w:r>
      <w:r>
        <w:rPr>
          <w:rFonts w:eastAsia="Times New Roman" w:cstheme="minorHAnsi"/>
          <w:color w:val="000000"/>
        </w:rPr>
        <w:t xml:space="preserve">arba saugumo reikalavimų, </w:t>
      </w:r>
      <w:r w:rsidRPr="00FB030F">
        <w:rPr>
          <w:rFonts w:eastAsia="Times New Roman" w:cstheme="minorHAnsi"/>
          <w:color w:val="000000"/>
        </w:rPr>
        <w:t>nepateiks sutarties įvykdymo užtikrinimo</w:t>
      </w:r>
      <w:r>
        <w:rPr>
          <w:rFonts w:eastAsia="Times New Roman" w:cstheme="minorHAnsi"/>
          <w:color w:val="000000"/>
        </w:rPr>
        <w:t>, atsisakys sudaryti sutartį</w:t>
      </w:r>
      <w:r w:rsidRPr="00FB030F">
        <w:rPr>
          <w:rFonts w:eastAsia="Times New Roman" w:cstheme="minorHAnsi"/>
          <w:color w:val="000000"/>
        </w:rPr>
        <w:t>)</w:t>
      </w:r>
      <w:r>
        <w:rPr>
          <w:rFonts w:eastAsia="Times New Roman" w:cstheme="minorHAnsi"/>
          <w:color w:val="000000"/>
        </w:rPr>
        <w:t>, tokiu atveju grįžtama į likusių dalyvių pasiūlymų vertinimo procedūrą ir atliekamas balų perskaičiavimas.</w:t>
      </w:r>
    </w:p>
    <w:bookmarkEnd w:id="2"/>
    <w:p w14:paraId="53B53ED5" w14:textId="77777777" w:rsidR="00052900" w:rsidRDefault="00052900"/>
    <w:sectPr w:rsidR="00052900" w:rsidSect="00052900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58691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717"/>
    <w:rsid w:val="00052900"/>
    <w:rsid w:val="0056351A"/>
    <w:rsid w:val="00641717"/>
    <w:rsid w:val="00E1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6A703"/>
  <w15:chartTrackingRefBased/>
  <w15:docId w15:val="{AAEE990E-8618-4FEE-82A0-E3C4FAFD3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1717"/>
    <w:pPr>
      <w:spacing w:after="160" w:line="276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417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417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417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417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417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417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417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417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417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417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417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4171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4171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4171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4171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4171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4171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41717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417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417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417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4171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417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417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4171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4171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417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4171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417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2505</Words>
  <Characters>1429</Characters>
  <Application>Microsoft Office Word</Application>
  <DocSecurity>0</DocSecurity>
  <Lines>11</Lines>
  <Paragraphs>7</Paragraphs>
  <ScaleCrop>false</ScaleCrop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2026-03-25T14:28:00Z</dcterms:created>
  <dcterms:modified xsi:type="dcterms:W3CDTF">2026-03-25T14:28:00Z</dcterms:modified>
</cp:coreProperties>
</file>